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附件</w:t>
      </w:r>
    </w:p>
    <w:p>
      <w:pPr>
        <w:ind w:firstLine="420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ind w:left="406" w:leftChars="127"/>
        <w:rPr>
          <w:rFonts w:ascii="楷体_GB2312" w:hAnsi="宋体" w:eastAsia="楷体_GB2312" w:cs="宋体"/>
          <w:b/>
          <w:color w:val="000000"/>
          <w:kern w:val="0"/>
          <w:sz w:val="44"/>
          <w:szCs w:val="44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44"/>
          <w:szCs w:val="44"/>
        </w:rPr>
        <w:t>福建省客运出租汽车运价定价成本监审表</w:t>
      </w:r>
    </w:p>
    <w:p>
      <w:pPr>
        <w:ind w:firstLine="420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ind w:firstLine="420"/>
        <w:rPr>
          <w:rFonts w:ascii="楷体_GB2312" w:hAnsi="宋体" w:eastAsia="楷体_GB2312"/>
          <w:b/>
          <w:sz w:val="32"/>
          <w:u w:val="single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经营者名称</w:t>
      </w:r>
      <w:r>
        <w:rPr>
          <w:rFonts w:hint="eastAsia" w:ascii="楷体_GB2312" w:hAnsi="宋体" w:eastAsia="楷体_GB2312"/>
          <w:b/>
          <w:sz w:val="32"/>
          <w:u w:val="single"/>
        </w:rPr>
        <w:t xml:space="preserve">                             </w:t>
      </w:r>
    </w:p>
    <w:p>
      <w:pPr>
        <w:ind w:firstLine="420"/>
        <w:rPr>
          <w:rFonts w:ascii="楷体_GB2312" w:hAnsi="宋体" w:eastAsia="楷体_GB2312"/>
          <w:b/>
          <w:sz w:val="32"/>
          <w:u w:val="single"/>
        </w:rPr>
      </w:pPr>
    </w:p>
    <w:p>
      <w:pPr>
        <w:ind w:firstLine="420"/>
        <w:rPr>
          <w:rFonts w:ascii="楷体_GB2312" w:hAnsi="宋体" w:eastAsia="楷体_GB2312"/>
          <w:b/>
          <w:sz w:val="32"/>
          <w:u w:val="single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法人代表</w:t>
      </w:r>
      <w:r>
        <w:rPr>
          <w:rFonts w:hint="eastAsia" w:ascii="楷体_GB2312" w:hAnsi="宋体" w:eastAsia="楷体_GB2312"/>
          <w:b/>
          <w:sz w:val="32"/>
          <w:u w:val="single"/>
        </w:rPr>
        <w:t xml:space="preserve">                             </w:t>
      </w:r>
    </w:p>
    <w:p>
      <w:pPr>
        <w:ind w:firstLine="420"/>
        <w:rPr>
          <w:rFonts w:ascii="楷体_GB2312" w:hAnsi="宋体" w:eastAsia="楷体_GB2312"/>
          <w:b/>
          <w:sz w:val="32"/>
          <w:u w:val="single"/>
        </w:rPr>
      </w:pPr>
    </w:p>
    <w:p>
      <w:pPr>
        <w:ind w:firstLine="420"/>
        <w:rPr>
          <w:rFonts w:ascii="楷体_GB2312" w:hAnsi="宋体" w:eastAsia="楷体_GB2312"/>
          <w:b/>
          <w:sz w:val="32"/>
          <w:u w:val="single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单位地址</w:t>
      </w:r>
      <w:r>
        <w:rPr>
          <w:rFonts w:hint="eastAsia" w:ascii="楷体_GB2312" w:hAnsi="宋体" w:eastAsia="楷体_GB2312"/>
          <w:b/>
          <w:sz w:val="32"/>
          <w:u w:val="single"/>
        </w:rPr>
        <w:t xml:space="preserve">                             </w:t>
      </w:r>
    </w:p>
    <w:p>
      <w:pPr>
        <w:ind w:firstLine="420"/>
        <w:rPr>
          <w:rFonts w:ascii="楷体_GB2312" w:hAnsi="宋体" w:eastAsia="楷体_GB2312"/>
          <w:b/>
          <w:sz w:val="32"/>
          <w:u w:val="single"/>
        </w:rPr>
      </w:pPr>
    </w:p>
    <w:p>
      <w:pPr>
        <w:ind w:firstLine="420"/>
        <w:rPr>
          <w:rFonts w:ascii="楷体_GB2312" w:hAnsi="宋体" w:eastAsia="楷体_GB2312"/>
          <w:b/>
          <w:sz w:val="32"/>
          <w:u w:val="single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邮政编码</w:t>
      </w:r>
      <w:r>
        <w:rPr>
          <w:rFonts w:hint="eastAsia" w:ascii="楷体_GB2312" w:hAnsi="宋体" w:eastAsia="楷体_GB2312"/>
          <w:b/>
          <w:sz w:val="32"/>
          <w:u w:val="single"/>
        </w:rPr>
        <w:t xml:space="preserve">                             </w:t>
      </w:r>
    </w:p>
    <w:p>
      <w:pPr>
        <w:ind w:firstLine="420"/>
        <w:rPr>
          <w:rFonts w:ascii="楷体_GB2312" w:hAnsi="宋体" w:eastAsia="楷体_GB2312" w:cs="宋体"/>
          <w:b/>
          <w:color w:val="000000"/>
          <w:kern w:val="0"/>
          <w:sz w:val="32"/>
          <w:szCs w:val="32"/>
        </w:rPr>
      </w:pPr>
    </w:p>
    <w:p>
      <w:pPr>
        <w:ind w:firstLine="420"/>
        <w:rPr>
          <w:rFonts w:ascii="楷体_GB2312" w:hAnsi="宋体" w:eastAsia="楷体_GB2312"/>
          <w:b/>
          <w:sz w:val="32"/>
          <w:u w:val="single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财务负责人</w:t>
      </w:r>
      <w:r>
        <w:rPr>
          <w:rFonts w:hint="eastAsia" w:ascii="楷体_GB2312" w:hAnsi="宋体" w:eastAsia="楷体_GB2312"/>
          <w:b/>
          <w:sz w:val="32"/>
          <w:u w:val="single"/>
        </w:rPr>
        <w:t xml:space="preserve">                             </w:t>
      </w:r>
    </w:p>
    <w:p>
      <w:pPr>
        <w:ind w:firstLine="420"/>
        <w:rPr>
          <w:rFonts w:ascii="楷体_GB2312" w:hAnsi="宋体" w:eastAsia="楷体_GB2312"/>
          <w:b/>
          <w:sz w:val="32"/>
          <w:u w:val="single"/>
        </w:rPr>
      </w:pPr>
    </w:p>
    <w:p>
      <w:pPr>
        <w:ind w:firstLine="420"/>
        <w:rPr>
          <w:rFonts w:ascii="楷体_GB2312" w:hAnsi="宋体" w:eastAsia="楷体_GB2312"/>
          <w:b/>
          <w:sz w:val="32"/>
          <w:u w:val="single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填</w:t>
      </w:r>
      <w:r>
        <w:rPr>
          <w:rStyle w:val="8"/>
          <w:rFonts w:hint="eastAsia" w:ascii="楷体_GB2312" w:eastAsia="楷体_GB2312"/>
          <w:b/>
        </w:rPr>
        <w:t xml:space="preserve"> </w:t>
      </w:r>
      <w:r>
        <w:rPr>
          <w:rStyle w:val="9"/>
          <w:rFonts w:hint="default" w:ascii="楷体_GB2312" w:eastAsia="楷体_GB2312"/>
          <w:b/>
        </w:rPr>
        <w:t>表</w:t>
      </w:r>
      <w:r>
        <w:rPr>
          <w:rStyle w:val="8"/>
          <w:rFonts w:hint="eastAsia" w:ascii="楷体_GB2312" w:eastAsia="楷体_GB2312"/>
          <w:b/>
        </w:rPr>
        <w:t xml:space="preserve"> </w:t>
      </w:r>
      <w:r>
        <w:rPr>
          <w:rStyle w:val="9"/>
          <w:rFonts w:hint="default" w:ascii="楷体_GB2312" w:eastAsia="楷体_GB2312"/>
          <w:b/>
        </w:rPr>
        <w:t>人</w:t>
      </w:r>
      <w:r>
        <w:rPr>
          <w:rFonts w:hint="eastAsia" w:ascii="楷体_GB2312" w:hAnsi="宋体" w:eastAsia="楷体_GB2312"/>
          <w:b/>
          <w:sz w:val="32"/>
          <w:u w:val="single"/>
        </w:rPr>
        <w:t xml:space="preserve">                             </w:t>
      </w:r>
    </w:p>
    <w:p>
      <w:pPr>
        <w:ind w:firstLine="420"/>
        <w:rPr>
          <w:rFonts w:ascii="楷体_GB2312" w:hAnsi="宋体" w:eastAsia="楷体_GB2312"/>
          <w:b/>
          <w:sz w:val="32"/>
          <w:u w:val="single"/>
        </w:rPr>
      </w:pPr>
    </w:p>
    <w:p>
      <w:pPr>
        <w:ind w:firstLine="420"/>
        <w:rPr>
          <w:rFonts w:ascii="楷体_GB2312" w:hAnsi="宋体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电</w:t>
      </w:r>
      <w:r>
        <w:rPr>
          <w:rStyle w:val="8"/>
          <w:rFonts w:hint="eastAsia" w:ascii="楷体_GB2312" w:eastAsia="楷体_GB2312"/>
          <w:b/>
        </w:rPr>
        <w:t xml:space="preserve">      </w:t>
      </w:r>
      <w:r>
        <w:rPr>
          <w:rStyle w:val="9"/>
          <w:rFonts w:hint="default" w:ascii="楷体_GB2312" w:eastAsia="楷体_GB2312"/>
          <w:b/>
        </w:rPr>
        <w:t>话</w:t>
      </w:r>
      <w:r>
        <w:rPr>
          <w:rFonts w:hint="eastAsia" w:ascii="楷体_GB2312" w:hAnsi="宋体" w:eastAsia="楷体_GB2312"/>
          <w:b/>
          <w:sz w:val="32"/>
          <w:u w:val="single"/>
        </w:rPr>
        <w:t xml:space="preserve">                             </w:t>
      </w:r>
    </w:p>
    <w:tbl>
      <w:tblPr>
        <w:tblStyle w:val="6"/>
        <w:tblW w:w="291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911" w:type="dxa"/>
            <w:vAlign w:val="bottom"/>
          </w:tcPr>
          <w:p>
            <w:pPr>
              <w:ind w:firstLine="420"/>
              <w:rPr>
                <w:rFonts w:ascii="楷体_GB2312" w:hAnsi="宋体" w:eastAsia="楷体_GB2312" w:cs="宋体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ind w:firstLine="4480" w:firstLineChars="1400"/>
        <w:rPr>
          <w:rFonts w:ascii="楷体_GB2312" w:hAnsi="宋体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 xml:space="preserve">     盖章</w:t>
      </w:r>
    </w:p>
    <w:p>
      <w:pPr>
        <w:ind w:firstLine="3520" w:firstLineChars="1100"/>
        <w:rPr>
          <w:rFonts w:ascii="楷体_GB2312" w:hAnsi="宋体" w:eastAsia="楷体_GB2312" w:cs="宋体"/>
          <w:b/>
          <w:color w:val="000000"/>
          <w:kern w:val="0"/>
          <w:sz w:val="36"/>
          <w:szCs w:val="36"/>
        </w:rPr>
      </w:pPr>
      <w:r>
        <w:rPr>
          <w:rFonts w:hint="eastAsia" w:ascii="楷体_GB2312" w:eastAsia="楷体_GB2312"/>
          <w:b/>
          <w:color w:val="000000"/>
          <w:kern w:val="0"/>
          <w:sz w:val="32"/>
          <w:szCs w:val="32"/>
        </w:rPr>
        <w:t xml:space="preserve">       </w:t>
      </w:r>
      <w:r>
        <w:rPr>
          <w:rStyle w:val="9"/>
          <w:rFonts w:hint="default" w:ascii="楷体_GB2312" w:eastAsia="楷体_GB2312"/>
          <w:b/>
        </w:rPr>
        <w:t>年</w:t>
      </w:r>
      <w:r>
        <w:rPr>
          <w:rStyle w:val="8"/>
          <w:rFonts w:hint="eastAsia" w:ascii="楷体_GB2312" w:eastAsia="楷体_GB2312"/>
          <w:b/>
        </w:rPr>
        <w:t xml:space="preserve">    </w:t>
      </w:r>
      <w:r>
        <w:rPr>
          <w:rStyle w:val="9"/>
          <w:rFonts w:hint="default" w:ascii="楷体_GB2312" w:eastAsia="楷体_GB2312"/>
          <w:b/>
        </w:rPr>
        <w:t>月</w:t>
      </w:r>
      <w:r>
        <w:rPr>
          <w:rStyle w:val="8"/>
          <w:rFonts w:hint="eastAsia" w:ascii="楷体_GB2312" w:eastAsia="楷体_GB2312"/>
          <w:b/>
        </w:rPr>
        <w:t xml:space="preserve">   </w:t>
      </w:r>
      <w:r>
        <w:rPr>
          <w:rStyle w:val="9"/>
          <w:rFonts w:hint="default" w:ascii="楷体_GB2312" w:eastAsia="楷体_GB2312"/>
          <w:b/>
        </w:rPr>
        <w:t>日</w:t>
      </w:r>
    </w:p>
    <w:tbl>
      <w:tblPr>
        <w:tblStyle w:val="6"/>
        <w:tblW w:w="849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2"/>
        <w:gridCol w:w="743"/>
        <w:gridCol w:w="226"/>
        <w:gridCol w:w="407"/>
        <w:gridCol w:w="255"/>
        <w:gridCol w:w="556"/>
        <w:gridCol w:w="240"/>
        <w:gridCol w:w="571"/>
        <w:gridCol w:w="193"/>
        <w:gridCol w:w="618"/>
        <w:gridCol w:w="240"/>
        <w:gridCol w:w="571"/>
        <w:gridCol w:w="239"/>
        <w:gridCol w:w="572"/>
        <w:gridCol w:w="240"/>
        <w:gridCol w:w="571"/>
        <w:gridCol w:w="2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表一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49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出租汽车企业基本情况调查表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企业名称：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</w:rPr>
              <w:t>行次及关系</w:t>
            </w:r>
          </w:p>
        </w:tc>
        <w:tc>
          <w:tcPr>
            <w:tcW w:w="16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(   )年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(   )年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(   )年</w:t>
            </w:r>
          </w:p>
        </w:tc>
        <w:tc>
          <w:tcPr>
            <w:tcW w:w="8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</w:rPr>
              <w:t>上报数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</w:rPr>
              <w:t>审核数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</w:rPr>
              <w:t>上报数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</w:rPr>
              <w:t>审核数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</w:rPr>
              <w:t>上报数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</w:rPr>
              <w:t>审核数</w:t>
            </w:r>
          </w:p>
        </w:tc>
        <w:tc>
          <w:tcPr>
            <w:tcW w:w="8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一、企业所有权类型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二、注册资本（万元）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A2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三、企业运营状况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A3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（一） 运营车辆总数（辆）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A4=A5+A6+A7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1.排量1.8以上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A5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2.排量1.3以上—1.8以下(含)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A6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3.排量1.3及以下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A7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（二）总购车款(万元)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A8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其中:总贷款(万元)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A9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平均贷款年限（年）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A10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贷款利息（%）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A11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平均购车单价（元/辆）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A12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（三）年载客行使里程（公里）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A13=A14*A15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1.年行驶里程（公里）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A14</w:t>
            </w: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2.载客率（%）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A15</w:t>
            </w:r>
          </w:p>
        </w:tc>
        <w:tc>
          <w:tcPr>
            <w:tcW w:w="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3.日均载客次数（次/日）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A16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4.次均行驶里程（公里/次）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A17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四、企业职工总数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A18=A19+A20+A21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（一）驾驶员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A19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（二）管理人员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A20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（三）其他人员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A21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五、每百车平均管理人员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A22=A20/A4*100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六、企业总收入(万元)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A23=A24+A26+A27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（一）主营业务收入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A24=A25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1.承包费收入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A25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（二）其他业务收入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A26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（三）营业外收入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A27＝A28+A29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1.车辆残值收入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A28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2.政府补贴收入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A29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七、企业总支出（万元）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A30=A31+A35+A36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（一）主营业务支出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A31=A32+A33+A34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1.主营业务成本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A32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2.主营业务税金及附加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3.期间费用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A34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（二）营业外支出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A35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（三）其他业务支出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A36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八、利润总额（万元）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A37=A23-A30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其中：主营业务利润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A38=A24-A31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主营业务利润率（%）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A39=A38/A24*100%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九、单位车辆运营收入（元/辆)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A40=A24/A4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十、单位车辆运营支出（元/辆）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A41=A31/A4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beforeLines="0" w:afterLines="0" w:line="360" w:lineRule="exact"/>
              <w:jc w:val="left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480" w:lineRule="auto"/>
        <w:jc w:val="left"/>
        <w:rPr>
          <w:rFonts w:ascii="仿宋" w:hAnsi="宋体" w:eastAsia="仿宋" w:cs="宋体"/>
          <w:color w:val="auto"/>
          <w:kern w:val="0"/>
          <w:sz w:val="36"/>
          <w:szCs w:val="36"/>
        </w:rPr>
      </w:pPr>
    </w:p>
    <w:tbl>
      <w:tblPr>
        <w:tblStyle w:val="6"/>
        <w:tblW w:w="833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766"/>
        <w:gridCol w:w="840"/>
        <w:gridCol w:w="840"/>
        <w:gridCol w:w="609"/>
        <w:gridCol w:w="255"/>
        <w:gridCol w:w="563"/>
        <w:gridCol w:w="277"/>
        <w:gridCol w:w="542"/>
        <w:gridCol w:w="274"/>
        <w:gridCol w:w="544"/>
        <w:gridCol w:w="164"/>
        <w:gridCol w:w="6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表二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3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出租汽车企业运价成本费用调查表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企业名称：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行次及关系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(   )年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(   )年</w:t>
            </w:r>
          </w:p>
        </w:tc>
        <w:tc>
          <w:tcPr>
            <w:tcW w:w="1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(   )年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上报数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审核数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上报数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审核数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上报数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审核数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一、主营业务成本（万元）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B1=B2+B19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(一)车辆支出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1.车辆折旧费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车辆总价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平均折旧年限（年）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残值率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2.行车动力费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平均百公里动力消耗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B8=B7/A14*100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动力价格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3.车辆保险费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4.修理费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5.车辆规费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其中:机动车检验检测费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计价器检测费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B14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其它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B15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6.其他费用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（二）驾驶员薪酬（万元）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B17=B18+…+B23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1.工资、奖金、津贴和补贴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B18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2.职工福利费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B19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3.工会经费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4.职工教育经费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B21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5.社会保险费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B22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6.住房公积金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B23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二、期间费用（万元）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B24=B25+B47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（一）管理费用（万元）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1.管理人员薪酬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B26=B27+…+B32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工资、奖金、津贴和补贴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B27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职工福利费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B28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工会经费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B29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职工教育经费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B30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社会保险费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B31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B32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2.年均出租车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营权使用费（万元）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营权使用费总额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B34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营年限（年）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B35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3.固定资产折旧(出租车之外)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B36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4.修理费(出租车之外)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B37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5.租赁费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B38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6.会议费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B39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7.交通费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8.差旅费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B41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9.业务招待费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10.办公费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B43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11.水电费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B44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12.通讯费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B45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13.其他费用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B46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（二）财务费用（万元）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B47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三、政府补贴收入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B48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四、运营总支出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B49=B1+B24-B48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480" w:lineRule="auto"/>
        <w:jc w:val="left"/>
        <w:rPr>
          <w:rFonts w:ascii="仿宋" w:hAnsi="宋体" w:eastAsia="仿宋" w:cs="宋体"/>
          <w:color w:val="000000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仿宋" w:hAnsi="宋体" w:eastAsia="仿宋" w:cs="宋体"/>
          <w:color w:val="000000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仿宋" w:hAnsi="宋体" w:eastAsia="仿宋" w:cs="宋体"/>
          <w:color w:val="000000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仿宋" w:hAnsi="宋体" w:eastAsia="仿宋" w:cs="宋体"/>
          <w:color w:val="000000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仿宋" w:hAnsi="宋体" w:eastAsia="仿宋" w:cs="宋体"/>
          <w:color w:val="000000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仿宋" w:hAnsi="宋体" w:eastAsia="仿宋" w:cs="宋体"/>
          <w:color w:val="000000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仿宋" w:hAnsi="宋体" w:eastAsia="仿宋" w:cs="宋体"/>
          <w:color w:val="000000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仿宋" w:hAnsi="宋体" w:eastAsia="仿宋" w:cs="宋体"/>
          <w:color w:val="000000"/>
          <w:kern w:val="0"/>
          <w:sz w:val="36"/>
          <w:szCs w:val="36"/>
        </w:rPr>
      </w:pPr>
    </w:p>
    <w:tbl>
      <w:tblPr>
        <w:tblStyle w:val="6"/>
        <w:tblW w:w="801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5"/>
        <w:gridCol w:w="732"/>
        <w:gridCol w:w="709"/>
        <w:gridCol w:w="732"/>
        <w:gridCol w:w="636"/>
        <w:gridCol w:w="796"/>
        <w:gridCol w:w="692"/>
        <w:gridCol w:w="660"/>
        <w:gridCol w:w="1308"/>
        <w:gridCol w:w="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1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表三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1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出租汽车（个体）运价成本费用调查表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行次及关系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(   )年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(   )年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(   )年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上报数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审核数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上报数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审核数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上报数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审核数</w:t>
            </w:r>
          </w:p>
        </w:tc>
        <w:tc>
          <w:tcPr>
            <w:tcW w:w="1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一、基本情况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（一）车辆品牌型号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（二）号牌号码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（三）注册登记日期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（四）贷款总额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（五）贷款年限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（六）贷款利率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（七）年还贷额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（八）日行驶公里数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（九）日载客行驶公里数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（十）日出车小时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（十一）日均载客次数（次/日）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（十二）次均行驶公里（公里/次）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（十三）日均耗用动力量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（十四）动力平均单价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C14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二、主营业务成本 (元)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C15=C16+C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(一)车辆支出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1.车辆折旧费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车辆总价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折旧年限（年）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残值率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2.行车动力费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3.车辆保险费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4.修理费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5.车辆规费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其中:  机动车检验检测费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计价器检测费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6.其他费用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28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（二）驾驶员薪酬(按规定测算计提)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C28=C29+…+C34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1.工资、奖金、津贴和补贴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Lines="0" w:afterLines="0" w:line="4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2.职工福利费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3.工会经费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4.职工教育经费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5.社会保险费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C33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6.住房公积金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C34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三、期间费用（元）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C35=C36+C41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（一）管理费用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1.年均出租车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营权使用费（元）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C37=C38/C39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其中：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营权使用费总额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营年限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2. 其他费用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（二）财务费用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五、运营总支出（元）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C42=C15+C35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600" w:lineRule="exact"/>
        <w:ind w:firstLine="200" w:firstLineChars="10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20"/>
          <w:szCs w:val="20"/>
        </w:rPr>
        <w:t>注：凡经营权属于个体的，使用本调查表。</w:t>
      </w:r>
    </w:p>
    <w:p>
      <w:pPr>
        <w:widowControl/>
        <w:spacing w:line="60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>
      <w:pPr>
        <w:widowControl/>
        <w:spacing w:line="60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>
      <w:pPr>
        <w:widowControl/>
        <w:spacing w:line="60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>
      <w:pPr>
        <w:widowControl/>
        <w:spacing w:line="60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>
      <w:pPr>
        <w:widowControl/>
        <w:spacing w:line="60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>
      <w:pPr>
        <w:widowControl/>
        <w:spacing w:line="60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tbl>
      <w:tblPr>
        <w:tblStyle w:val="6"/>
        <w:tblW w:w="87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8"/>
        <w:gridCol w:w="1404"/>
        <w:gridCol w:w="828"/>
        <w:gridCol w:w="672"/>
        <w:gridCol w:w="408"/>
        <w:gridCol w:w="312"/>
        <w:gridCol w:w="660"/>
        <w:gridCol w:w="672"/>
        <w:gridCol w:w="696"/>
        <w:gridCol w:w="8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表四</w:t>
            </w:r>
          </w:p>
        </w:tc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76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出租汽车运价定价成本核定表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行次及关系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(   )年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(   )年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(   )年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上报数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审核数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上报数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审核数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上报数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审核数</w:t>
            </w: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一、基本情况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（一）年行驶公里数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（二）年载客行驶公里数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二、主营业务成本 (元)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D4=D5+D24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(一)车辆支出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D5=D6+D10+D12+D18+D19+D23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1.车辆折旧费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D6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车辆总价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D7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折旧年限（年）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D8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残值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D9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2.行车动力费(元)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D10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动力平均单价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D11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3.车辆保险费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D12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其中：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交强险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D13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承运人责任险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D14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司乘险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D15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第三者责任险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D16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车损险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D17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4.修理费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D18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5.车辆规费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D19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其中:机动车检验检测费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D20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计价器检测费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D21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车船税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D22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6.其他直接费用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D23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（二）驾驶员薪酬(按规定测算计提)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D24=D25+…+D30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1.工资、奖金、津贴和补贴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D25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2.职工福利费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D26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3.工会经费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D27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4.职工教育经费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D28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5.社会保险费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D29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6.住房公积金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D30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三、期间费用（元）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D31=D32+D37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（一）管理费用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D32=D33+D36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1.年均出租车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营权使用费（元）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D33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其中：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营权使用费总额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D34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营年限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D35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2. 其他费用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D36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（二）财务费用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D37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四、政府补贴收入（元）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D38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五、不含税运价总成本（元）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D39=D4+D31-D38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六、单位运价成本（元/公里）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D40=D39/D2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七、单位载客运价成本（元/公里）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D41=D39/D3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768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</w:rPr>
              <w:t>注：本表由定价机关填报。</w:t>
            </w:r>
          </w:p>
        </w:tc>
      </w:tr>
    </w:tbl>
    <w:p>
      <w:pPr>
        <w:widowControl/>
        <w:spacing w:line="60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>
      <w:pPr>
        <w:widowControl/>
        <w:spacing w:line="60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>
      <w:pPr>
        <w:widowControl/>
        <w:spacing w:line="60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>
      <w:pPr>
        <w:widowControl/>
        <w:spacing w:line="60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  <w:lang w:val="en-US" w:eastAsia="zh-CN"/>
        </w:rPr>
      </w:pPr>
      <w:r>
        <w:rPr>
          <w:rFonts w:hint="eastAsia" w:ascii="方正大标宋简体" w:eastAsia="方正大标宋简体"/>
          <w:bCs/>
          <w:sz w:val="44"/>
          <w:szCs w:val="44"/>
          <w:lang w:val="en-US" w:eastAsia="zh-CN"/>
        </w:rPr>
        <w:t xml:space="preserve">         </w:t>
      </w:r>
    </w:p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  <w:lang w:val="en-US" w:eastAsia="zh-CN"/>
        </w:rPr>
      </w:pPr>
      <w:r>
        <w:rPr>
          <w:rFonts w:hint="eastAsia" w:ascii="方正大标宋简体" w:eastAsia="方正大标宋简体"/>
          <w:bCs/>
          <w:sz w:val="44"/>
          <w:szCs w:val="44"/>
          <w:lang w:val="en-US" w:eastAsia="zh-CN"/>
        </w:rPr>
        <w:t xml:space="preserve">               </w:t>
      </w:r>
    </w:p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spacing w:line="560" w:lineRule="exact"/>
        <w:rPr>
          <w:rFonts w:hint="eastAsia" w:ascii="方正大标宋简体" w:eastAsia="方正大标宋简体"/>
          <w:bCs/>
          <w:sz w:val="44"/>
          <w:szCs w:val="44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ind w:left="480" w:leftChars="150" w:right="480" w:rightChars="15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ind w:left="480" w:leftChars="150" w:right="480" w:rightChars="15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  <w:rPr>
        <w:rFonts w:hint="eastAsia"/>
        <w:sz w:val="28"/>
      </w:rPr>
    </w:pPr>
    <w:r>
      <w:rPr>
        <w:rFonts w:hint="eastAsia"/>
        <w:sz w:val="28"/>
      </w:rPr>
      <w:t>— 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ind w:left="480" w:leftChars="150" w:right="480" w:rightChars="15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hKok7cBAABUAwAADgAAAGRycy9lMm9Eb2MueG1srVPBahsxEL0H8g9C&#10;93g3hhhnsRxaQkKgpIGkHyBrJa9A0ghJ9q5/oPmDnnrpvd/l7+hI9joluZVetDOa0Zv3ZmYXN4M1&#10;ZCtD1OAYvZzUlEgnoNVuzei3l7uLOSUxcddyA04yupOR3izPzxa9b+QUOjCtDARBXGx6z2iXkm+q&#10;KopOWh4n4KXDoIJgeUI3rKs28B7RrammdT2regitDyBkjHh7ewjSZcFXSor0VakoEzGMIrdUzlDO&#10;VT6r5YI368B9p8WRBv8HFpZrh0VPULc8cbIJ+gOU1SJABJUmAmwFSmkhiwZUc1m/U/PccS+LFmxO&#10;9Kc2xf8HKx63T4HoltEZJY5bHNH+x+v+5+/9r+9kltvT+9hg1rPHvDR8hgHHPN5HvMyqBxVs/qIe&#10;gnFs9O7UXDkkIvKj+XQ+rzEkMDY6iF+9PfchpnsJlmSD0YDTK03l2y8xHVLHlFzNwZ02pkzQONIz&#10;en01vSoPThEENw5rZBEHstlKw2o4KltBu0NhPW4Aow5XlBLz4LDBeVlGI4zGajQ2Puh1V7YpM4n+&#10;0yYhm0IyVzjAHgvj6IrM45rl3fjbL1lvP8P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O&#10;EqiT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ind w:left="480" w:leftChars="150" w:right="480" w:rightChars="15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94D5D"/>
    <w:rsid w:val="5889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page number"/>
    <w:basedOn w:val="4"/>
    <w:uiPriority w:val="0"/>
  </w:style>
  <w:style w:type="paragraph" w:customStyle="1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font51"/>
    <w:basedOn w:val="4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9">
    <w:name w:val="font3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2019-12-30T01:53:00Z</dcterms:created>
  <dc:creator>NTKO</dc:creator>
  <cp:lastModifiedBy>NTKO</cp:lastModifiedBy>
  <dcterms:modified xsi:type="dcterms:W3CDTF">2019-12-30T01:54:49Z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